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77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Pr="00CA4B61" w:rsidRDefault="00913A77" w:rsidP="00913A77">
      <w:pPr>
        <w:spacing w:line="36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  <w:r w:rsidRPr="00CA4B61"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  <w:t xml:space="preserve"> </w:t>
      </w:r>
      <w:proofErr w:type="gramStart"/>
      <w:r w:rsidRPr="00CA4B61"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  <w:t>Status of opening of Banking Outlets in Unbanked Villages</w:t>
      </w:r>
      <w:r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  <w:t>.</w:t>
      </w:r>
      <w:proofErr w:type="gramEnd"/>
    </w:p>
    <w:p w:rsidR="00913A77" w:rsidRPr="00CA4B61" w:rsidRDefault="00913A77" w:rsidP="00913A77">
      <w:pPr>
        <w:spacing w:before="240" w:line="20" w:lineRule="exact"/>
        <w:ind w:left="90" w:right="371"/>
        <w:jc w:val="both"/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</w:pPr>
    </w:p>
    <w:p w:rsidR="00913A77" w:rsidRPr="00CA4B61" w:rsidRDefault="00913A77" w:rsidP="00913A77">
      <w:pPr>
        <w:spacing w:line="360" w:lineRule="exact"/>
        <w:ind w:left="90" w:right="371"/>
        <w:contextualSpacing/>
        <w:jc w:val="both"/>
        <w:rPr>
          <w:rFonts w:ascii="Malgun Gothic" w:eastAsia="Malgun Gothic" w:hAnsi="Malgun Gothic" w:cs="Meiryo"/>
          <w:color w:val="000000" w:themeColor="text1"/>
          <w:sz w:val="22"/>
          <w:szCs w:val="22"/>
        </w:rPr>
      </w:pPr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Reserve Bank of India vide letter FIDD.CO.LBS.No.3712/02.01.001/2017-18 dated 05.06.2018 informed that at least 25 percent of the total number of Banking Outlets opened during a financial year should be opened in unbanked rural </w:t>
      </w:r>
      <w:proofErr w:type="spellStart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centres</w:t>
      </w:r>
      <w:proofErr w:type="spellEnd"/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>. A Unbanked Rural Centre (URC) is a rural (Tier 5 and 6) centre that does not have a CBS enabled Banking Outlet of a Scheduled Commercial Bank, a Small Finance Bank, a Payment Bank or a Regional Rural Bank or a branch of Local Area Bank or licensed Cooperative Bank for carrying out customer based banking transactions.</w:t>
      </w:r>
    </w:p>
    <w:p w:rsidR="00913A77" w:rsidRPr="00CA4B61" w:rsidRDefault="00913A77" w:rsidP="00913A77">
      <w:pPr>
        <w:spacing w:line="360" w:lineRule="exact"/>
        <w:ind w:left="90" w:right="371"/>
        <w:contextualSpacing/>
        <w:jc w:val="both"/>
        <w:rPr>
          <w:rFonts w:ascii="Malgun Gothic" w:eastAsia="Malgun Gothic" w:hAnsi="Malgun Gothic" w:cs="Meiryo"/>
          <w:color w:val="000000" w:themeColor="text1"/>
          <w:sz w:val="22"/>
          <w:szCs w:val="22"/>
        </w:rPr>
      </w:pPr>
    </w:p>
    <w:p w:rsidR="00913A77" w:rsidRPr="00CA4B61" w:rsidRDefault="00913A77" w:rsidP="00913A77">
      <w:pPr>
        <w:spacing w:line="360" w:lineRule="exact"/>
        <w:ind w:left="90" w:right="371"/>
        <w:contextualSpacing/>
        <w:jc w:val="both"/>
        <w:rPr>
          <w:rFonts w:ascii="Malgun Gothic" w:eastAsia="Malgun Gothic" w:hAnsi="Malgun Gothic" w:cs="Meiryo"/>
          <w:b/>
          <w:color w:val="FF0000"/>
          <w:sz w:val="22"/>
          <w:szCs w:val="22"/>
        </w:rPr>
      </w:pPr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There are 567 villages with above 5000 population   identified in our state for opening of banking outlets as per RBI road map. CBS enabled banking </w:t>
      </w:r>
      <w:r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outlets </w:t>
      </w:r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are opened in </w:t>
      </w:r>
      <w:r>
        <w:rPr>
          <w:rFonts w:ascii="Malgun Gothic" w:eastAsia="Malgun Gothic" w:hAnsi="Malgun Gothic" w:cs="Meiryo"/>
          <w:color w:val="000000" w:themeColor="text1"/>
          <w:sz w:val="22"/>
          <w:szCs w:val="22"/>
        </w:rPr>
        <w:t>all identified villages in our S</w:t>
      </w:r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tate and </w:t>
      </w:r>
      <w:r w:rsidRPr="00913A77">
        <w:rPr>
          <w:rFonts w:ascii="Malgun Gothic" w:eastAsia="Malgun Gothic" w:hAnsi="Malgun Gothic" w:cs="Meiryo"/>
          <w:b/>
          <w:color w:val="000000" w:themeColor="text1"/>
          <w:sz w:val="22"/>
          <w:szCs w:val="22"/>
        </w:rPr>
        <w:t>pendency was reduced to NIL</w:t>
      </w:r>
      <w:r w:rsidRPr="00CA4B61">
        <w:rPr>
          <w:rFonts w:ascii="Malgun Gothic" w:eastAsia="Malgun Gothic" w:hAnsi="Malgun Gothic" w:cs="Meiryo"/>
          <w:color w:val="000000" w:themeColor="text1"/>
          <w:sz w:val="22"/>
          <w:szCs w:val="22"/>
        </w:rPr>
        <w:t xml:space="preserve">. </w:t>
      </w:r>
    </w:p>
    <w:p w:rsidR="002C4106" w:rsidRDefault="002C4106"/>
    <w:sectPr w:rsidR="002C4106" w:rsidSect="00704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838F4"/>
    <w:multiLevelType w:val="multilevel"/>
    <w:tmpl w:val="46463C56"/>
    <w:lvl w:ilvl="0">
      <w:start w:val="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3A77"/>
    <w:rsid w:val="002C4106"/>
    <w:rsid w:val="003821F6"/>
    <w:rsid w:val="004E1086"/>
    <w:rsid w:val="00704ADF"/>
    <w:rsid w:val="0091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6 List Paragraph,List Paragraph1,Citation List,Bulet Para,ICR Paragraph,Resume Title,List Paragraph (numbered (a)),References,TOC style,lp1,Recommendation,List Paragraph11,L,CV text,Table text,F5 List Paragraph,Dot pt,Bullet 1,heading 4"/>
    <w:basedOn w:val="Normal"/>
    <w:link w:val="ListParagraphChar"/>
    <w:uiPriority w:val="34"/>
    <w:qFormat/>
    <w:rsid w:val="00913A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aliases w:val="06 List Paragraph Char,List Paragraph1 Char,Citation List Char,Bulet Para Char,ICR Paragraph Char,Resume Title Char,List Paragraph (numbered (a)) Char,References Char,TOC style Char,lp1 Char,Recommendation Char,List Paragraph11 Char"/>
    <w:basedOn w:val="DefaultParagraphFont"/>
    <w:link w:val="ListParagraph"/>
    <w:uiPriority w:val="34"/>
    <w:qFormat/>
    <w:locked/>
    <w:rsid w:val="00913A77"/>
    <w:rPr>
      <w:rFonts w:eastAsiaTheme="minorEastAsia"/>
    </w:rPr>
  </w:style>
  <w:style w:type="paragraph" w:styleId="NoSpacing">
    <w:name w:val="No Spacing"/>
    <w:basedOn w:val="Normal"/>
    <w:link w:val="NoSpacingChar"/>
    <w:uiPriority w:val="1"/>
    <w:qFormat/>
    <w:rsid w:val="00913A77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913A7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13A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6">
    <w:name w:val="ListLabel 6"/>
    <w:qFormat/>
    <w:rsid w:val="00913A77"/>
    <w:rPr>
      <w:rFonts w:cs="Wingding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pol21181</dc:creator>
  <cp:lastModifiedBy>pol21181</cp:lastModifiedBy>
  <cp:revision>3</cp:revision>
  <dcterms:created xsi:type="dcterms:W3CDTF">2021-01-04T10:39:00Z</dcterms:created>
  <dcterms:modified xsi:type="dcterms:W3CDTF">2021-01-04T10:44:00Z</dcterms:modified>
</cp:coreProperties>
</file>